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</w:rPr>
        <w:t>Муниципальное бюджетное дошкольное образовательное учреждение</w:t>
      </w:r>
    </w:p>
    <w:p w14:paraId="02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</w:rPr>
        <w:t xml:space="preserve">                                        Детский сад «Ручеек»</w:t>
      </w:r>
    </w:p>
    <w:p w14:paraId="03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</w:rPr>
      </w:pPr>
    </w:p>
    <w:p w14:paraId="04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</w:rPr>
      </w:pPr>
    </w:p>
    <w:p w14:paraId="05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</w:rPr>
      </w:pPr>
    </w:p>
    <w:p w14:paraId="06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4"/>
          <w:highlight w:val="white"/>
        </w:rPr>
      </w:pPr>
    </w:p>
    <w:p w14:paraId="07000000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/>
          <w:i w:val="0"/>
          <w:caps w:val="0"/>
          <w:color w:val="16181A"/>
          <w:spacing w:val="0"/>
          <w:sz w:val="60"/>
          <w:highlight w:val="white"/>
        </w:rPr>
      </w:pPr>
      <w:r>
        <w:rPr>
          <w:rFonts w:hint="default" w:ascii="Times New Roman" w:hAnsi="Times New Roman" w:cs="Times New Roman"/>
          <w:b/>
          <w:i w:val="0"/>
          <w:caps w:val="0"/>
          <w:color w:val="16181A"/>
          <w:spacing w:val="0"/>
          <w:sz w:val="60"/>
          <w:highlight w:val="white"/>
        </w:rPr>
        <w:t>Обобщение  педагогического опыта: “Создание условий для  адаптации детей раннего возраста”</w:t>
      </w:r>
    </w:p>
    <w:p w14:paraId="08000000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/>
          <w:i w:val="0"/>
          <w:caps w:val="0"/>
          <w:color w:val="16181A"/>
          <w:spacing w:val="0"/>
          <w:sz w:val="60"/>
          <w:highlight w:val="white"/>
        </w:rPr>
      </w:pPr>
    </w:p>
    <w:p w14:paraId="09000000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/>
          <w:i w:val="0"/>
          <w:caps w:val="0"/>
          <w:color w:val="16181A"/>
          <w:spacing w:val="0"/>
          <w:sz w:val="48"/>
          <w:highlight w:val="white"/>
        </w:rPr>
      </w:pPr>
    </w:p>
    <w:p w14:paraId="0A000000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/>
          <w:i w:val="0"/>
          <w:caps w:val="0"/>
          <w:color w:val="16181A"/>
          <w:spacing w:val="0"/>
          <w:sz w:val="48"/>
          <w:highlight w:val="white"/>
        </w:rPr>
      </w:pPr>
    </w:p>
    <w:p w14:paraId="0B000000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/>
          <w:i w:val="0"/>
          <w:caps w:val="0"/>
          <w:color w:val="16181A"/>
          <w:spacing w:val="0"/>
          <w:sz w:val="48"/>
          <w:highlight w:val="white"/>
        </w:rPr>
      </w:pPr>
    </w:p>
    <w:p w14:paraId="0C000000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/>
          <w:i w:val="0"/>
          <w:caps w:val="0"/>
          <w:color w:val="16181A"/>
          <w:spacing w:val="0"/>
          <w:sz w:val="48"/>
          <w:highlight w:val="white"/>
        </w:rPr>
      </w:pPr>
    </w:p>
    <w:p w14:paraId="518BE212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75B61448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6999C9C8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06876AAC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6D32BFC1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72E04E7C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3F9A92B1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5317DB6C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639F66E4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3145F108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1B38A2F1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19063933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293338C8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70B29BD7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2ED07D6E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</w:pPr>
    </w:p>
    <w:p w14:paraId="64CDD3ED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  <w:lang w:val="ru-RU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</w:rPr>
        <w:t>Воспитатель:Михайлова Татьяна Павловн</w:t>
      </w:r>
      <w:r>
        <w:rPr>
          <w:rFonts w:hint="default" w:ascii="Times New Roman" w:hAnsi="Times New Roman" w:cs="Times New Roman"/>
          <w:b w:val="0"/>
          <w:i w:val="0"/>
          <w:caps w:val="0"/>
          <w:color w:val="16181A"/>
          <w:spacing w:val="0"/>
          <w:sz w:val="28"/>
          <w:highlight w:val="white"/>
          <w:lang w:val="ru-RU"/>
        </w:rPr>
        <w:t>а</w:t>
      </w:r>
    </w:p>
    <w:p w14:paraId="24CD0AA3">
      <w:pPr>
        <w:spacing w:before="0" w:after="0"/>
        <w:ind w:left="0" w:right="0" w:firstLine="0"/>
        <w:jc w:val="left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</w:p>
    <w:p w14:paraId="4BA1AD12">
      <w:pPr>
        <w:spacing w:before="0" w:after="0"/>
        <w:ind w:left="0" w:right="0" w:firstLine="0"/>
        <w:jc w:val="left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</w:p>
    <w:p w14:paraId="69123A3B">
      <w:pPr>
        <w:spacing w:before="0" w:after="0"/>
        <w:ind w:left="0" w:right="0" w:firstLine="0"/>
        <w:jc w:val="left"/>
        <w:rPr>
          <w:rFonts w:ascii="-apple-system" w:hAnsi="-apple-system"/>
          <w:b w:val="0"/>
          <w:i w:val="0"/>
          <w:caps w:val="0"/>
          <w:color w:val="212529"/>
          <w:spacing w:val="0"/>
          <w:sz w:val="24"/>
          <w:highlight w:val="white"/>
        </w:rPr>
      </w:pPr>
    </w:p>
    <w:p w14:paraId="2B000000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Поступление ребёнка в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дошкольное учреждение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– один из сложных периодов в жизни малыша и родителей. Это экзамен его здоровью, психики, эмоционального и физического развития. От того, насколько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успешно адаптируется ребенок  в ДОУ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 будет зависеть не только его пребывание там, но и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успешность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дальнейшего обучения в школе. </w:t>
      </w:r>
    </w:p>
    <w:p w14:paraId="2C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Адаптация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– это приспособление организма к изменившимся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условиям жизни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 к новой обстановке. А для ребёнка детский сад, несомненно, является новым пространством, где он встречает много незнакомых людей и ему приходиться приспосабливаться. Все это определяет актуальность и практическую значимость данной темы. </w:t>
      </w:r>
    </w:p>
    <w:p w14:paraId="2D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Часть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детей адаптируются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к саду относительно легко, и негативные моменты у них уходят в течение 1-3 недель. Другим несколько сложнее, и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адаптация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тогда длиться около 2 месяцев, по истечении которых их тревога значительно снижается. Если же ребенок не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адаптировался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по истечении 3 месяцев, такая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адаптация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считается тяжелой и требует помощи специалиста-психолога.</w:t>
      </w:r>
    </w:p>
    <w:p w14:paraId="2E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Длительность периода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адаптации 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зависит от многих причин:</w:t>
      </w:r>
    </w:p>
    <w:p w14:paraId="2F000000">
      <w:pPr>
        <w:numPr>
          <w:ilvl w:val="0"/>
          <w:numId w:val="1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От особенностей высшей нервной деятельности и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возраста ребенка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;</w:t>
      </w:r>
    </w:p>
    <w:p w14:paraId="30000000">
      <w:pPr>
        <w:numPr>
          <w:ilvl w:val="0"/>
          <w:numId w:val="1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От наличия или отсутствия предшествующей тренировки его нервной системы;</w:t>
      </w:r>
    </w:p>
    <w:p w14:paraId="31000000">
      <w:pPr>
        <w:numPr>
          <w:ilvl w:val="0"/>
          <w:numId w:val="1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От состояния здоровья;</w:t>
      </w:r>
    </w:p>
    <w:p w14:paraId="32000000">
      <w:pPr>
        <w:numPr>
          <w:ilvl w:val="0"/>
          <w:numId w:val="1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От резкого контраста между обстановкой в которой ребенок привык находиться, и той, в которой он находится в детском саду; от разницы методов воспитания.</w:t>
      </w:r>
    </w:p>
    <w:p w14:paraId="33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</w:p>
    <w:p w14:paraId="34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Показателем окончания периода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адаптации является:</w:t>
      </w:r>
    </w:p>
    <w:p w14:paraId="35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1.Глубокий сон,</w:t>
      </w:r>
    </w:p>
    <w:p w14:paraId="36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2Хороший аппетит,</w:t>
      </w:r>
    </w:p>
    <w:p w14:paraId="37000000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3.Бодрое положительное эмоциональное состояние,</w:t>
      </w:r>
    </w:p>
    <w:p w14:paraId="38000000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4.Активное поведение.</w:t>
      </w:r>
    </w:p>
    <w:p w14:paraId="39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Основная цель нашей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работы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в этот период – заслужить доверие ребенка. Помочь ребенку как можно быстрее и безболезненнее освоиться в новой ситуации, почувствовать себя увереннее. А уверенным малыш будет, если узнает и поймет, что за люди его окружают; в каком помещении он живет и т. п. Решению этой задачи посвящается все первое полугодие. </w:t>
      </w:r>
    </w:p>
    <w:p w14:paraId="3A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Для решения поставленных задач мы активно занимались самообразованием: знакомились с новыми методическими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разработками по проблеме адаптации детей до 3-х лет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 принимали участие в методических мероприятиях, активно сотрудничали с педагогами, которые уже имеют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опыт проведения адаптационной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кампании в детском саду. </w:t>
      </w:r>
    </w:p>
    <w:p w14:paraId="3B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Чтобы процесс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адаптации проходил успешно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работали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по трём направлениям:</w:t>
      </w:r>
    </w:p>
    <w:p w14:paraId="3C000000">
      <w:pPr>
        <w:numPr>
          <w:ilvl w:val="0"/>
          <w:numId w:val="2"/>
        </w:numPr>
        <w:spacing w:before="0" w:after="0"/>
        <w:ind w:left="0" w:right="0" w:firstLine="0"/>
        <w:jc w:val="both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Создание условий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в группе в соответствии с ФОП.</w:t>
      </w:r>
    </w:p>
    <w:p w14:paraId="3D000000">
      <w:pPr>
        <w:numPr>
          <w:ilvl w:val="0"/>
          <w:numId w:val="2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Взаимодействие с родителями.</w:t>
      </w:r>
    </w:p>
    <w:p w14:paraId="3E000000">
      <w:pPr>
        <w:numPr>
          <w:ilvl w:val="0"/>
          <w:numId w:val="2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Использование различных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адаптационных методов и приемов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.</w:t>
      </w:r>
    </w:p>
    <w:p w14:paraId="3F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Для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успешной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организации процесса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адаптации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малышей педагогу необходимо хорошо знать особенности развития ребенка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раннего возраста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. В связи с этим мы учитывали социальную ситуацию развития каждого малыша, ориентировались на имеющийся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опыт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организации процесса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адаптации детей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 существующий в детском саду. Во время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адаптационного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периода особое внимание мы уделяли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созданию  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эмоционально благоприятной атмосферы в группе с целью формирования чувства уверенности у каждого ребенка: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создавали у детей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положительную установку, формировали положительное впечатление во время пребывания в детском саду.</w:t>
      </w:r>
    </w:p>
    <w:p w14:paraId="40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В группе был организован щадящий режим дня,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создана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комфортная предметно-пространственная развивающая среда с целью облегчения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адаптации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 которая способствовала снижению стресса у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детей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.</w:t>
      </w:r>
    </w:p>
    <w:p w14:paraId="41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Предметно – пространственная среда нашей группы включает в себя пространства для игр, конструирования, наблюдения, есть спортивный, музыкальный уголки,уголок экспериментирования: для игр с песком, водой; строительные наборы. Все это делает развивающую среду особенно привлекательной для малышей.</w:t>
      </w:r>
    </w:p>
    <w:p w14:paraId="42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Имеется большой подбор игрушек: куклы, коляски, машины, которые помогают справиться с напряженной ситуацией в период привыкания. Комплекты игрового и дидактического оборудования доступны, размещены так, чтобы малыш мог подойти и взять понравившуюся игрушку.</w:t>
      </w:r>
    </w:p>
    <w:p w14:paraId="43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В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адаптационный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период предпочтение отдавали индивидуальным формам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работы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.Организовывали и предлагали разнообразную деятельность каждому ребенку в течение дня, такую как:</w:t>
      </w:r>
    </w:p>
    <w:p w14:paraId="44000000">
      <w:pPr>
        <w:numPr>
          <w:ilvl w:val="0"/>
          <w:numId w:val="3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Игры с песком и водой (детям предлагались небьющиеся сосуды разного объема, ложки, воронки и малыш переливает воду из одной емкости в другую или вылавливает рыбок).</w:t>
      </w:r>
    </w:p>
    <w:p w14:paraId="45000000">
      <w:pPr>
        <w:numPr>
          <w:ilvl w:val="0"/>
          <w:numId w:val="3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Сенсорные игры </w:t>
      </w:r>
      <w:r>
        <w:rPr>
          <w:rFonts w:hint="default" w:ascii="Times New Roman" w:hAnsi="Times New Roman" w:cs="Times New Roman"/>
          <w:b w:val="0"/>
          <w:i/>
          <w:caps w:val="0"/>
          <w:color w:val="212529"/>
          <w:spacing w:val="0"/>
          <w:sz w:val="28"/>
          <w:szCs w:val="28"/>
          <w:highlight w:val="white"/>
        </w:rPr>
        <w:t>(нанизывание колец пирамидки или шариков с отверстием на шнур)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.</w:t>
      </w:r>
    </w:p>
    <w:p w14:paraId="46000000">
      <w:pPr>
        <w:numPr>
          <w:ilvl w:val="0"/>
          <w:numId w:val="3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Пальчиковые игры (игры с пальчиками или дайте малышу резиновую игрушку-пищалку, пусть он сжимает и разжимает кисть руки и слушает, как пищит игрушка).</w:t>
      </w:r>
    </w:p>
    <w:p w14:paraId="47000000">
      <w:pPr>
        <w:numPr>
          <w:ilvl w:val="0"/>
          <w:numId w:val="3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Речевые игры </w:t>
      </w:r>
      <w:r>
        <w:rPr>
          <w:rFonts w:hint="default" w:ascii="Times New Roman" w:hAnsi="Times New Roman" w:cs="Times New Roman"/>
          <w:b w:val="0"/>
          <w:i/>
          <w:caps w:val="0"/>
          <w:color w:val="212529"/>
          <w:spacing w:val="0"/>
          <w:sz w:val="28"/>
          <w:szCs w:val="28"/>
          <w:highlight w:val="white"/>
        </w:rPr>
        <w:t>(песенки, потешки, прибаутки)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.</w:t>
      </w:r>
    </w:p>
    <w:p w14:paraId="48000000">
      <w:pPr>
        <w:numPr>
          <w:ilvl w:val="0"/>
          <w:numId w:val="3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Рисование карандашами и красками,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работа с пластилином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.</w:t>
      </w:r>
    </w:p>
    <w:p w14:paraId="49000000">
      <w:pPr>
        <w:numPr>
          <w:ilvl w:val="0"/>
          <w:numId w:val="3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Слушание негромкой, спокойной музыки.</w:t>
      </w:r>
    </w:p>
    <w:p w14:paraId="4A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С целью безболезненной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адаптации ребенка к условиям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ДОУ применяли такие формы и способы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адаптации детей как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:</w:t>
      </w:r>
    </w:p>
    <w:p w14:paraId="4B000000">
      <w:pPr>
        <w:numPr>
          <w:ilvl w:val="0"/>
          <w:numId w:val="4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элементы телесной терапии </w:t>
      </w:r>
      <w:r>
        <w:rPr>
          <w:rFonts w:hint="default" w:ascii="Times New Roman" w:hAnsi="Times New Roman" w:cs="Times New Roman"/>
          <w:b w:val="0"/>
          <w:i/>
          <w:caps w:val="0"/>
          <w:color w:val="212529"/>
          <w:spacing w:val="0"/>
          <w:sz w:val="28"/>
          <w:szCs w:val="28"/>
          <w:highlight w:val="white"/>
        </w:rPr>
        <w:t>(обнять, погладить)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. С помощью телесно-ориентированной терапии улучшается самочувствие малышей.</w:t>
      </w:r>
    </w:p>
    <w:p w14:paraId="4C000000">
      <w:pPr>
        <w:numPr>
          <w:ilvl w:val="0"/>
          <w:numId w:val="4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элементы театрализованной деятельности, показ настольного театра </w:t>
      </w:r>
      <w:r>
        <w:rPr>
          <w:rFonts w:hint="default" w:ascii="Times New Roman" w:hAnsi="Times New Roman" w:cs="Times New Roman"/>
          <w:b w:val="0"/>
          <w:i/>
          <w:caps w:val="0"/>
          <w:color w:val="212529"/>
          <w:spacing w:val="0"/>
          <w:sz w:val="28"/>
          <w:szCs w:val="28"/>
          <w:highlight w:val="white"/>
        </w:rPr>
        <w:t>«Колобок»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 </w:t>
      </w:r>
      <w:r>
        <w:rPr>
          <w:rFonts w:hint="default" w:ascii="Times New Roman" w:hAnsi="Times New Roman" w:cs="Times New Roman"/>
          <w:b w:val="0"/>
          <w:i/>
          <w:caps w:val="0"/>
          <w:color w:val="212529"/>
          <w:spacing w:val="0"/>
          <w:sz w:val="28"/>
          <w:szCs w:val="28"/>
          <w:highlight w:val="white"/>
        </w:rPr>
        <w:t>«Теремок»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 </w:t>
      </w:r>
      <w:r>
        <w:rPr>
          <w:rFonts w:hint="default" w:ascii="Times New Roman" w:hAnsi="Times New Roman" w:cs="Times New Roman"/>
          <w:b w:val="0"/>
          <w:i/>
          <w:caps w:val="0"/>
          <w:color w:val="212529"/>
          <w:spacing w:val="0"/>
          <w:sz w:val="28"/>
          <w:szCs w:val="28"/>
          <w:highlight w:val="white"/>
        </w:rPr>
        <w:t>«Репка»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 </w:t>
      </w:r>
      <w:r>
        <w:rPr>
          <w:rFonts w:hint="default" w:ascii="Times New Roman" w:hAnsi="Times New Roman" w:cs="Times New Roman"/>
          <w:b w:val="0"/>
          <w:i/>
          <w:caps w:val="0"/>
          <w:color w:val="212529"/>
          <w:spacing w:val="0"/>
          <w:sz w:val="28"/>
          <w:szCs w:val="28"/>
          <w:highlight w:val="white"/>
        </w:rPr>
        <w:t>«Курочка Ряба»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. Дети с большим удовольствием слушали, сопереживали героям, радовались за них.</w:t>
      </w:r>
    </w:p>
    <w:p w14:paraId="4D000000">
      <w:pPr>
        <w:numPr>
          <w:ilvl w:val="0"/>
          <w:numId w:val="4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Релаксационные игры. Релаксация – это снятие напряжения, расслабление, отдых. За основу упражнений по релаксации были взяты приемы по дыхательной гимнастике, мышечному и эмоциональному расслаблению.</w:t>
      </w:r>
    </w:p>
    <w:p w14:paraId="4E000000">
      <w:pPr>
        <w:numPr>
          <w:ilvl w:val="0"/>
          <w:numId w:val="4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Слушание музыки и развитие движений. Музыка рано начинает привлекать внимание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детей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и вызывает у большинства из них постоянный интерес. Они ищут источник звучания, ждут звуки музыки при виде колокольчика или других музыкальных инструментов. </w:t>
      </w:r>
    </w:p>
    <w:p w14:paraId="4F000000">
      <w:pPr>
        <w:numPr>
          <w:ilvl w:val="0"/>
          <w:numId w:val="4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 xml:space="preserve">Игровые методы взаимодействия с ребенком. </w:t>
      </w:r>
    </w:p>
    <w:p w14:paraId="50000000">
      <w:p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В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адаптационный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период отдавали предпочтение играм,направленным на неожиданный эффект: </w:t>
      </w:r>
      <w:r>
        <w:rPr>
          <w:rFonts w:hint="default" w:ascii="Times New Roman" w:hAnsi="Times New Roman" w:cs="Times New Roman"/>
          <w:b w:val="0"/>
          <w:i/>
          <w:caps w:val="0"/>
          <w:color w:val="212529"/>
          <w:spacing w:val="0"/>
          <w:sz w:val="28"/>
          <w:szCs w:val="28"/>
          <w:highlight w:val="white"/>
        </w:rPr>
        <w:t>«Выдувание мыльных пузырей»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 игры с воздушными шарами, </w:t>
      </w:r>
      <w:r>
        <w:rPr>
          <w:rFonts w:hint="default" w:ascii="Times New Roman" w:hAnsi="Times New Roman" w:cs="Times New Roman"/>
          <w:b w:val="0"/>
          <w:i/>
          <w:caps w:val="0"/>
          <w:color w:val="212529"/>
          <w:spacing w:val="0"/>
          <w:sz w:val="28"/>
          <w:szCs w:val="28"/>
          <w:highlight w:val="white"/>
        </w:rPr>
        <w:t>«Поймай солнечного зайчика»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 </w:t>
      </w:r>
      <w:r>
        <w:rPr>
          <w:rFonts w:hint="default" w:ascii="Times New Roman" w:hAnsi="Times New Roman" w:cs="Times New Roman"/>
          <w:b w:val="0"/>
          <w:i/>
          <w:caps w:val="0"/>
          <w:color w:val="212529"/>
          <w:spacing w:val="0"/>
          <w:sz w:val="28"/>
          <w:szCs w:val="28"/>
          <w:highlight w:val="white"/>
        </w:rPr>
        <w:t>«Шли, шли, что-то нашли»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 </w:t>
      </w:r>
      <w:r>
        <w:rPr>
          <w:rFonts w:hint="default" w:ascii="Times New Roman" w:hAnsi="Times New Roman" w:cs="Times New Roman"/>
          <w:b w:val="0"/>
          <w:i/>
          <w:caps w:val="0"/>
          <w:color w:val="212529"/>
          <w:spacing w:val="0"/>
          <w:sz w:val="28"/>
          <w:szCs w:val="28"/>
          <w:highlight w:val="white"/>
        </w:rPr>
        <w:t>«Кто в кулачке?»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и др.</w:t>
      </w:r>
    </w:p>
    <w:p w14:paraId="51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Во время режимных моментов учитывали индивидуальные особенности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детей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 их привычки и предпочтения. Если ребенок привык дома засыпать с любимой игрушкой, то рядом в кровати игрушка. Во время засыпания ласкали ребенка, садились с ним рядом, пели колыбельную песенку. Именно, таким образом нами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создавалась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возможность для облегчённого приобщения ребенка к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условиям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и требованиям новой среды. </w:t>
      </w:r>
    </w:p>
    <w:p w14:paraId="52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Во время пребывания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детей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в детском саду наблюдали за их поведением. Данные наблюдений фиксировали в индивидуальных листах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адаптации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. По итогам были составлены таблицы, в которых были зафиксированы данные на каждого ребенка по всем периодам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адаптации. </w:t>
      </w:r>
    </w:p>
    <w:p w14:paraId="53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Успешная адаптация ребенка к условиям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ДОУ во многом зависит от взаимных установок семьи и детского сада. Наиболее оп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тимально они складываются, если обе стороны осознают необходимость целенаправленного воздействия на ребенка и доверяют друг другу. Единство требований со стороны взрослых, любовь и терпение, квалифицированный подход к детям в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адаптационный период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 игры, образовательная деятельность, делают пребывание ребенка в детском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учреждении интересным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 радостным и полезным.</w:t>
      </w:r>
    </w:p>
    <w:p w14:paraId="54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В связи с этим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 xml:space="preserve">работу 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с семьей мы строили в несколько этапов:</w:t>
      </w:r>
    </w:p>
    <w:p w14:paraId="55000000">
      <w:pPr>
        <w:numPr>
          <w:ilvl w:val="0"/>
          <w:numId w:val="5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социально-гигиенический скрининг семьи, составление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адаптационного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маршрута и маршрута психолого-педагогического сопровождения его в детском саду (начинает действовать по окончании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адаптационного периода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);</w:t>
      </w:r>
    </w:p>
    <w:p w14:paraId="56000000">
      <w:pPr>
        <w:numPr>
          <w:ilvl w:val="0"/>
          <w:numId w:val="5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максимальное сближение режима дня ребенка в семье с режимом ДОУ.</w:t>
      </w:r>
    </w:p>
    <w:p w14:paraId="57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Для того чтобы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создать оптимальные условия для развития детей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мы практикуем различные формы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работы с семьей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 такие как:</w:t>
      </w:r>
    </w:p>
    <w:p w14:paraId="58000000">
      <w:pPr>
        <w:numPr>
          <w:ilvl w:val="0"/>
          <w:numId w:val="6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Анкетирование. </w:t>
      </w:r>
    </w:p>
    <w:p w14:paraId="59000000">
      <w:pPr>
        <w:numPr>
          <w:ilvl w:val="0"/>
          <w:numId w:val="6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Рекомендации родителям. </w:t>
      </w:r>
    </w:p>
    <w:p w14:paraId="5A000000">
      <w:pPr>
        <w:numPr>
          <w:ilvl w:val="0"/>
          <w:numId w:val="6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Консультации. </w:t>
      </w:r>
    </w:p>
    <w:p w14:paraId="5B000000">
      <w:pPr>
        <w:numPr>
          <w:ilvl w:val="0"/>
          <w:numId w:val="6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Беседы. </w:t>
      </w:r>
    </w:p>
    <w:p w14:paraId="5C000000">
      <w:pPr>
        <w:numPr>
          <w:ilvl w:val="0"/>
          <w:numId w:val="6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Папки-передвижки.</w:t>
      </w:r>
    </w:p>
    <w:p w14:paraId="5D000000">
      <w:pPr>
        <w:numPr>
          <w:ilvl w:val="0"/>
          <w:numId w:val="6"/>
        </w:numPr>
        <w:spacing w:before="0" w:after="0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Родительские собрания. </w:t>
      </w:r>
    </w:p>
    <w:p w14:paraId="5E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Первичное знакомство с родителями малышей проводилось в форме анкетирования, направленного на изучение специфики семьи: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условий жизни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 состава семьи,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возраста родителей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 уровня их подготовленности в вопросах воспитания. </w:t>
      </w:r>
    </w:p>
    <w:p w14:paraId="5F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Родителям предлагалось подробно и откровенно рассказать о сложившихся привычках и сформировавшихся навыках малыша, его приученности к режиму, питанию, особенностям засыпания и сна, игровым навыкам, умеет ли ребенок вступать в контакт с незнакомыми взрослыми и сверстниками, а также о том, как ласково ребенка называют дома, воспитывают строго или балуют. Воспитывают строго или балуют, с чем он играет и умеет ли играть сам. Но практика показала, что не все родители в анкетах раскрывают свои взаимоотношения с детьми, а чаще всего просто скрывают. Происходит это из-за того, что родители либо не хотят, либо затрудняются рассказать о своих впечатлениях, переживаниях.</w:t>
      </w:r>
    </w:p>
    <w:p w14:paraId="60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Было проведено родительское собрание. Родители познакомились с уставом ДОУ, с   Федеральной Образовательной программой, с помещениями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учреждения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.</w:t>
      </w:r>
    </w:p>
    <w:p w14:paraId="61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Для родителей были подготовлены консультации и стендовая информация о режиме пребывания в детском саду: о санитарно-гигиенических требованиях, примерном меню детского сада, закаливании ребенка, навыках, которые необходимо формировать у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детей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.  Также родители были ознакомлены с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условиями и режимом группы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. Проведена экскурсия по групповым помещениям: где спят дети, играют, умываются, какие есть игрушки, пособия. </w:t>
      </w:r>
    </w:p>
    <w:p w14:paraId="62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Признаком того, что период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адаптации завершился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 является хорошее физическое и эмоциональное самочувствие: хороший аппетит, нормальное поведение, дома ведет себя обычно, увлеченно играет с игрушками, не капризничает, хорошее настроение, легко просыпается утром, с желанием идет в сад, доброжелательно относится к воспитателю и детям группы, безболезненно расстается утром с родителями, а вечером встречает их с улыбкой. Но, большую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работу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приходилось проводить с родителями тех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детей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 которые имеют признаки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дезадаптации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: отказываются от еды, едят мало, проявляют вялость, капризы даже агрессивность, часто меняется настроение, начинают чаще болеть. В этом случае советовали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создать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в доме спокойную обстановку, с пониманием относиться к немотивированным капризам малыша, больше гулять с ним, предлагая снять эмоциональное напряжение активными движениями интересной деятельностью.</w:t>
      </w:r>
    </w:p>
    <w:p w14:paraId="63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/>
          <w:caps w:val="0"/>
          <w:color w:val="212529"/>
          <w:spacing w:val="0"/>
          <w:sz w:val="28"/>
          <w:szCs w:val="28"/>
          <w:highlight w:val="white"/>
        </w:rPr>
        <w:t>«Что влияет на </w:t>
      </w:r>
      <w:r>
        <w:rPr>
          <w:rFonts w:hint="default" w:ascii="Times New Roman" w:hAnsi="Times New Roman" w:cs="Times New Roman"/>
          <w:b/>
          <w:i/>
          <w:caps w:val="0"/>
          <w:color w:val="212529"/>
          <w:spacing w:val="0"/>
          <w:sz w:val="28"/>
          <w:szCs w:val="28"/>
          <w:highlight w:val="white"/>
        </w:rPr>
        <w:t>адаптацию ребенка к условиям ДОУ?</w:t>
      </w:r>
      <w:r>
        <w:rPr>
          <w:rFonts w:hint="default" w:ascii="Times New Roman" w:hAnsi="Times New Roman" w:cs="Times New Roman"/>
          <w:b w:val="0"/>
          <w:i/>
          <w:caps w:val="0"/>
          <w:color w:val="212529"/>
          <w:spacing w:val="0"/>
          <w:sz w:val="28"/>
          <w:szCs w:val="28"/>
          <w:highlight w:val="white"/>
        </w:rPr>
        <w:t>»</w:t>
      </w:r>
    </w:p>
    <w:p w14:paraId="64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В последнее время наметилась тенденция более легкого прохождения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адаптации детьми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. Степень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адаптации в основном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 легкая и средняя.Для этого есть определенные мотивы: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создание комфортных условий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 благоприятной развивающей предметно – пространственной среды, доброжелательное отношение к детям, единство требований к поведению ребенка дома и в детском саду.</w:t>
      </w:r>
    </w:p>
    <w:p w14:paraId="65000000">
      <w:pPr>
        <w:spacing w:before="0" w:after="336"/>
        <w:ind w:left="0" w:right="0" w:firstLine="0"/>
        <w:jc w:val="left"/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</w:pP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Это позволяет в дальнейшем судить о правильно построенной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работе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по организации и проведению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адаптации детей к условиям сада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. С уверенностью можно сказать, что те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условия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 которые мы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создаем в ходе адаптационного периода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, помогут безболезненно приспособиться малышам к новым жизненным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условиям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 и будут способствовать формированию положительного отношения </w:t>
      </w:r>
      <w:r>
        <w:rPr>
          <w:rFonts w:hint="default" w:ascii="Times New Roman" w:hAnsi="Times New Roman" w:cs="Times New Roman"/>
          <w:b/>
          <w:i w:val="0"/>
          <w:caps w:val="0"/>
          <w:color w:val="212529"/>
          <w:spacing w:val="0"/>
          <w:sz w:val="28"/>
          <w:szCs w:val="28"/>
          <w:highlight w:val="white"/>
        </w:rPr>
        <w:t>детей и родителей к дошкольному учреждению</w:t>
      </w:r>
      <w:r>
        <w:rPr>
          <w:rFonts w:hint="default" w:ascii="Times New Roman" w:hAnsi="Times New Roman" w:cs="Times New Roman"/>
          <w:b w:val="0"/>
          <w:i w:val="0"/>
          <w:caps w:val="0"/>
          <w:color w:val="212529"/>
          <w:spacing w:val="0"/>
          <w:sz w:val="28"/>
          <w:szCs w:val="28"/>
          <w:highlight w:val="white"/>
        </w:rPr>
        <w:t>.</w:t>
      </w:r>
    </w:p>
    <w:p w14:paraId="66000000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4" w:right="737" w:bottom="1134" w:left="1304" w:header="1134" w:footer="113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XO Thames">
    <w:panose1 w:val="02020603050405020304"/>
    <w:charset w:val="00"/>
    <w:family w:val="auto"/>
    <w:pitch w:val="default"/>
    <w:sig w:usb0="800006FF" w:usb1="0000285A" w:usb2="00000000" w:usb3="00000000" w:csb0="20000015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03D62ECE"/>
    <w:multiLevelType w:val="multilevel"/>
    <w:tmpl w:val="03D62ECE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98D4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XO Thames" w:hAnsi="XO Thames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/>
      <w:b/>
      <w:color w:val="000000"/>
      <w:spacing w:val="0"/>
      <w:sz w:val="22"/>
    </w:rPr>
  </w:style>
  <w:style w:type="character" w:default="1" w:styleId="7">
    <w:name w:val="Default Paragraph Font"/>
    <w:semiHidden/>
    <w:unhideWhenUsed/>
    <w:uiPriority w:val="99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1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2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3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/>
      <w:b/>
      <w:color w:val="000000"/>
      <w:spacing w:val="0"/>
      <w:sz w:val="28"/>
    </w:rPr>
  </w:style>
  <w:style w:type="paragraph" w:styleId="14">
    <w:name w:val="toc 6"/>
    <w:next w:val="1"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5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6">
    <w:name w:val="toc 2"/>
    <w:next w:val="1"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7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8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/>
      <w:color w:val="000000"/>
      <w:spacing w:val="0"/>
      <w:sz w:val="28"/>
    </w:rPr>
  </w:style>
  <w:style w:type="paragraph" w:styleId="19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/>
      <w:b/>
      <w:caps/>
      <w:color w:val="000000"/>
      <w:spacing w:val="0"/>
      <w:sz w:val="40"/>
    </w:rPr>
  </w:style>
  <w:style w:type="paragraph" w:styleId="20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/>
      <w:i/>
      <w:color w:val="000000"/>
      <w:spacing w:val="0"/>
      <w:sz w:val="24"/>
    </w:rPr>
  </w:style>
  <w:style w:type="paragraph" w:customStyle="1" w:styleId="21">
    <w:name w:val="Endnote"/>
    <w:link w:val="22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2">
    <w:name w:val="Endnote1"/>
    <w:link w:val="21"/>
    <w:qFormat/>
    <w:uiPriority w:val="0"/>
    <w:rPr>
      <w:rFonts w:ascii="XO Thames" w:hAnsi="XO Thames"/>
      <w:sz w:val="22"/>
    </w:rPr>
  </w:style>
  <w:style w:type="paragraph" w:customStyle="1" w:styleId="23">
    <w:name w:val="Footnote"/>
    <w:link w:val="24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/>
      <w:color w:val="000000"/>
      <w:spacing w:val="0"/>
      <w:sz w:val="22"/>
    </w:rPr>
  </w:style>
  <w:style w:type="character" w:customStyle="1" w:styleId="24">
    <w:name w:val="Footnote1"/>
    <w:link w:val="23"/>
    <w:qFormat/>
    <w:uiPriority w:val="0"/>
    <w:rPr>
      <w:rFonts w:ascii="XO Thames" w:hAnsi="XO Thames"/>
      <w:sz w:val="22"/>
    </w:rPr>
  </w:style>
  <w:style w:type="paragraph" w:customStyle="1" w:styleId="25">
    <w:name w:val="Header and Footer"/>
    <w:link w:val="26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/>
      <w:color w:val="000000"/>
      <w:spacing w:val="0"/>
      <w:sz w:val="28"/>
    </w:rPr>
  </w:style>
  <w:style w:type="character" w:customStyle="1" w:styleId="26">
    <w:name w:val="Header and Footer1"/>
    <w:link w:val="25"/>
    <w:qFormat/>
    <w:uiPriority w:val="0"/>
    <w:rPr>
      <w:rFonts w:ascii="XO Thames" w:hAnsi="XO Thames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TotalTime>1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2024-10-14T02:59:08Z</dcterms:created>
  <dc:creator>Татьяна</dc:creator>
  <cp:lastModifiedBy>Татьяна</cp:lastModifiedBy>
  <dcterms:modified xsi:type="dcterms:W3CDTF">2024-10-14T03:01:06Z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2B6F59E1B7D04A0C9DA1D57DD8744F71_12</vt:lpwstr>
  </property>
</Properties>
</file>